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112267276"/>
        <w:docPartObj>
          <w:docPartGallery w:val="Cover Pages"/>
          <w:docPartUnique/>
        </w:docPartObj>
      </w:sdtPr>
      <w:sdtEndPr/>
      <w:sdtContent>
        <w:p w:rsidR="00DF1CF4" w:rsidRDefault="00DF1CF4">
          <w:r>
            <w:rPr>
              <w:noProof/>
              <w:lang w:eastAsia="ru-RU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1830070" cy="1044575"/>
                    <wp:effectExtent l="0" t="0" r="0" b="0"/>
                    <wp:wrapNone/>
                    <wp:docPr id="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830070" cy="10445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F1CF4" w:rsidRDefault="00DF1CF4">
                                    <w:pPr>
                                      <w:pStyle w:val="ac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DF1CF4"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2019-2020г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45720" tIns="45720" rIns="4572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6" style="position:absolute;margin-left:92.9pt;margin-top:0;width:144.1pt;height:82.25pt;z-index:251659264;visibility:visible;mso-wrap-style:square;mso-width-percent:0;mso-height-percent:98;mso-top-percent:23;mso-wrap-distance-left:9pt;mso-wrap-distance-top:0;mso-wrap-distance-right:9pt;mso-wrap-distance-bottom:0;mso-position-horizontal:right;mso-position-horizontal-relative:margin;mso-position-vertical-relative:page;mso-width-percent:0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F1CF4" w:rsidRDefault="00DF1CF4">
                              <w:pPr>
                                <w:pStyle w:val="ac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F1CF4"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2019-2020г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6F0A7C" w:rsidRPr="008E6505" w:rsidRDefault="00DF1CF4" w:rsidP="008E6505">
          <w:r>
            <w:rPr>
              <w:noProof/>
              <w:lang w:eastAsia="ru-RU" w:bidi="ar-SA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1191260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834890" cy="1250950"/>
                    <wp:effectExtent l="0" t="0" r="0" b="0"/>
                    <wp:wrapSquare wrapText="bothSides"/>
                    <wp:docPr id="1" name="Текстовое поле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34890" cy="1250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1CF4" w:rsidRPr="00DF1CF4" w:rsidRDefault="00CC6E6B">
                                <w:pPr>
                                  <w:pStyle w:val="ac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56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56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F1CF4" w:rsidRPr="00DF1CF4">
                                      <w:rPr>
                                        <w:color w:val="4F81BD" w:themeColor="accent1"/>
                                        <w:sz w:val="56"/>
                                        <w:szCs w:val="72"/>
                                      </w:rPr>
                                      <w:t>План работы библиотекаря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F1CF4" w:rsidRDefault="00DF1CF4">
                                    <w:pPr>
                                      <w:pStyle w:val="ac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Буштуров А.Т.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DF1CF4" w:rsidRDefault="00DF1CF4">
                                    <w:pPr>
                                      <w:pStyle w:val="ac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0;margin-top:0;width:380.7pt;height:98.5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" filled="f" stroked="f" strokeweight=".5pt">
                    <v:path arrowok="t"/>
                    <v:textbox style="mso-fit-shape-to-text:t" inset="0,0,0,0">
                      <w:txbxContent>
                        <w:p w:rsidR="00DF1CF4" w:rsidRPr="00DF1CF4" w:rsidRDefault="00DF1CF4">
                          <w:pPr>
                            <w:pStyle w:val="ac"/>
                            <w:spacing w:before="40" w:after="560" w:line="216" w:lineRule="auto"/>
                            <w:rPr>
                              <w:color w:val="4F81BD" w:themeColor="accent1"/>
                              <w:sz w:val="56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56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DF1CF4">
                                <w:rPr>
                                  <w:color w:val="4F81BD" w:themeColor="accent1"/>
                                  <w:sz w:val="56"/>
                                  <w:szCs w:val="72"/>
                                </w:rPr>
                                <w:t>План работы библиотекаря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DF1CF4" w:rsidRDefault="00DF1CF4">
                              <w:pPr>
                                <w:pStyle w:val="ac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Буштуров А.Т.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DF1CF4" w:rsidRDefault="00DF1CF4">
                              <w:pPr>
                                <w:pStyle w:val="ac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52792E" w:rsidRDefault="0052792E">
      <w:pPr>
        <w:pStyle w:val="Standard"/>
        <w:jc w:val="center"/>
        <w:rPr>
          <w:rFonts w:eastAsia="Times New Roman" w:cs="Times New Roman"/>
          <w:b/>
          <w:i/>
          <w:iCs/>
          <w:lang w:eastAsia="ru-RU"/>
        </w:rPr>
      </w:pPr>
    </w:p>
    <w:p w:rsidR="006F0A7C" w:rsidRDefault="00F565CB">
      <w:pPr>
        <w:pStyle w:val="Standard"/>
        <w:jc w:val="center"/>
        <w:rPr>
          <w:rFonts w:eastAsia="Times New Roman" w:cs="Times New Roman"/>
          <w:b/>
          <w:i/>
          <w:iCs/>
          <w:lang w:eastAsia="ru-RU"/>
        </w:rPr>
      </w:pPr>
      <w:r>
        <w:rPr>
          <w:rFonts w:eastAsia="Times New Roman" w:cs="Times New Roman"/>
          <w:b/>
          <w:i/>
          <w:iCs/>
          <w:lang w:eastAsia="ru-RU"/>
        </w:rPr>
        <w:t>Цели работы библиотеки</w:t>
      </w:r>
    </w:p>
    <w:p w:rsidR="006F0A7C" w:rsidRDefault="00F565CB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6F0A7C" w:rsidRDefault="00F565CB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Пропаганда культуры мира и ненасилия в интересах детей.</w:t>
      </w:r>
    </w:p>
    <w:p w:rsidR="006F0A7C" w:rsidRDefault="00F565CB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Обеспечение учебно-воспитательного процесса и самообразования путем библиотечного и информационно-библиографического обслуживания обучающихся, педагогов и других категорий читателей.</w:t>
      </w:r>
    </w:p>
    <w:p w:rsidR="006F0A7C" w:rsidRDefault="00F565CB">
      <w:pPr>
        <w:pStyle w:val="Standard"/>
        <w:numPr>
          <w:ilvl w:val="0"/>
          <w:numId w:val="7"/>
        </w:numPr>
        <w:jc w:val="both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Пропаганда здорового образа жизни.</w:t>
      </w:r>
    </w:p>
    <w:p w:rsidR="006F0A7C" w:rsidRDefault="006F0A7C">
      <w:pPr>
        <w:pStyle w:val="Standard"/>
        <w:jc w:val="center"/>
        <w:rPr>
          <w:rFonts w:eastAsia="Times New Roman" w:cs="Times New Roman"/>
          <w:b/>
          <w:i/>
          <w:iCs/>
          <w:lang w:eastAsia="ru-RU"/>
        </w:rPr>
      </w:pPr>
      <w:bookmarkStart w:id="0" w:name="_GoBack"/>
      <w:bookmarkEnd w:id="0"/>
    </w:p>
    <w:p w:rsidR="006F0A7C" w:rsidRDefault="006F0A7C">
      <w:pPr>
        <w:pStyle w:val="Standard"/>
        <w:jc w:val="center"/>
        <w:rPr>
          <w:rFonts w:eastAsia="Times New Roman" w:cs="Times New Roman"/>
          <w:b/>
          <w:i/>
          <w:iCs/>
          <w:lang w:eastAsia="ru-RU"/>
        </w:rPr>
      </w:pPr>
    </w:p>
    <w:p w:rsidR="006F0A7C" w:rsidRDefault="00F565CB">
      <w:pPr>
        <w:pStyle w:val="Standard"/>
        <w:jc w:val="center"/>
        <w:rPr>
          <w:rFonts w:eastAsia="Times New Roman" w:cs="Times New Roman"/>
          <w:b/>
          <w:i/>
          <w:iCs/>
          <w:lang w:eastAsia="ru-RU"/>
        </w:rPr>
      </w:pPr>
      <w:r>
        <w:rPr>
          <w:rFonts w:eastAsia="Times New Roman" w:cs="Times New Roman"/>
          <w:b/>
          <w:i/>
          <w:iCs/>
          <w:lang w:eastAsia="ru-RU"/>
        </w:rPr>
        <w:t>Задачи библиотеки</w:t>
      </w:r>
    </w:p>
    <w:p w:rsidR="006F0A7C" w:rsidRDefault="006F0A7C">
      <w:pPr>
        <w:pStyle w:val="Standard"/>
        <w:tabs>
          <w:tab w:val="left" w:pos="426"/>
        </w:tabs>
        <w:jc w:val="both"/>
        <w:rPr>
          <w:rFonts w:eastAsia="Times New Roman" w:cs="Times New Roman"/>
          <w:sz w:val="32"/>
          <w:lang w:eastAsia="ru-RU"/>
        </w:rPr>
      </w:pPr>
    </w:p>
    <w:p w:rsidR="006F0A7C" w:rsidRDefault="00F565CB">
      <w:pPr>
        <w:pStyle w:val="Standard"/>
        <w:jc w:val="both"/>
        <w:rPr>
          <w:rFonts w:eastAsia="Times New Roman" w:cs="Times New Roman"/>
          <w:color w:val="1C1C1C"/>
          <w:sz w:val="28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 xml:space="preserve">-Развивать правовую культуру читателей,  гражданственность, патриотизм, связь семьи и школьной библиотеки. Расширять читательский интерес к истории России и Донского края. </w:t>
      </w:r>
      <w:r>
        <w:rPr>
          <w:rFonts w:eastAsia="Times New Roman" w:cs="Times New Roman"/>
          <w:color w:val="1C1C1C"/>
          <w:sz w:val="28"/>
          <w:lang w:eastAsia="ru-RU"/>
        </w:rPr>
        <w:t>-</w:t>
      </w:r>
      <w:r>
        <w:rPr>
          <w:rFonts w:eastAsia="Times New Roman" w:cs="Times New Roman"/>
          <w:color w:val="1C1C1C"/>
          <w:lang w:eastAsia="ru-RU"/>
        </w:rPr>
        <w:t>Формировать у читателей навыков независимого библиотечного пользователя: обучать пользованию книгой  и другими носителями информации, поиску, отбору и критической оценке информации.</w:t>
      </w:r>
    </w:p>
    <w:p w:rsidR="006F0A7C" w:rsidRDefault="00F565CB">
      <w:pPr>
        <w:pStyle w:val="Standard"/>
        <w:jc w:val="both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-Совершенствовать традиционные и осваивать новые библиотечные технологии.</w:t>
      </w:r>
    </w:p>
    <w:p w:rsidR="006F0A7C" w:rsidRDefault="00F565CB">
      <w:pPr>
        <w:pStyle w:val="Standard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-Приобщать читателей к художественным традициям и внедрять новые формы культурно-досуговой деятельности.</w:t>
      </w:r>
    </w:p>
    <w:p w:rsidR="006F0A7C" w:rsidRDefault="00F565CB">
      <w:pPr>
        <w:pStyle w:val="Standard"/>
        <w:jc w:val="both"/>
        <w:rPr>
          <w:rFonts w:eastAsia="Times New Roman" w:cs="Times New Roman"/>
          <w:color w:val="1C1C1C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-Проводить индивидуальную работу с читателями как основу формирования информационной культуры личности школьников.</w:t>
      </w:r>
    </w:p>
    <w:p w:rsidR="006F0A7C" w:rsidRDefault="00F565CB">
      <w:pPr>
        <w:pStyle w:val="Standard"/>
        <w:jc w:val="both"/>
        <w:rPr>
          <w:rFonts w:eastAsia="Times New Roman" w:cs="Times New Roman"/>
          <w:color w:val="1C1C1C"/>
          <w:sz w:val="28"/>
          <w:lang w:eastAsia="ru-RU"/>
        </w:rPr>
      </w:pPr>
      <w:r>
        <w:rPr>
          <w:rFonts w:eastAsia="Times New Roman" w:cs="Times New Roman"/>
          <w:color w:val="1C1C1C"/>
          <w:lang w:eastAsia="ru-RU"/>
        </w:rPr>
        <w:t>-Обеспечить участникам образовательного процесса – обучающимся, педагогическим работникам – доступ к информации, знаниям, идеям, культурным ценностям посредством использования библиотечно-информационных ресурсов на различных носителях.</w:t>
      </w:r>
    </w:p>
    <w:p w:rsidR="006F0A7C" w:rsidRPr="00567A13" w:rsidRDefault="006F0A7C">
      <w:pPr>
        <w:pStyle w:val="Standard"/>
        <w:jc w:val="center"/>
        <w:rPr>
          <w:rFonts w:eastAsia="Times New Roman" w:cs="Times New Roman"/>
          <w:b/>
          <w:bCs/>
          <w:color w:val="1C1C1C"/>
        </w:rPr>
      </w:pPr>
    </w:p>
    <w:p w:rsidR="006F0A7C" w:rsidRDefault="006F0A7C">
      <w:pPr>
        <w:pStyle w:val="ParagraphStyle"/>
        <w:shd w:val="clear" w:color="auto" w:fill="FFFFFF"/>
        <w:tabs>
          <w:tab w:val="left" w:pos="195"/>
        </w:tabs>
        <w:ind w:firstLine="360"/>
        <w:jc w:val="both"/>
        <w:rPr>
          <w:rFonts w:eastAsia="Times New Roman" w:cs="Times New Roman"/>
          <w:color w:val="FF0000"/>
        </w:rPr>
      </w:pPr>
    </w:p>
    <w:p w:rsidR="006F0A7C" w:rsidRDefault="00F565CB">
      <w:pPr>
        <w:pStyle w:val="Standard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Нормативные документы</w:t>
      </w:r>
    </w:p>
    <w:p w:rsidR="006F0A7C" w:rsidRDefault="006F0A7C">
      <w:pPr>
        <w:pStyle w:val="Standard"/>
        <w:jc w:val="center"/>
        <w:rPr>
          <w:rFonts w:eastAsia="Times New Roman" w:cs="Times New Roman"/>
          <w:b/>
          <w:lang w:eastAsia="ru-RU"/>
        </w:rPr>
      </w:pPr>
    </w:p>
    <w:p w:rsidR="006F0A7C" w:rsidRPr="00567A13" w:rsidRDefault="00F565CB" w:rsidP="00567A13">
      <w:pPr>
        <w:pStyle w:val="a7"/>
        <w:numPr>
          <w:ilvl w:val="0"/>
          <w:numId w:val="8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Закон  РФ от 29.12.2012 № 273-ФЗ «Об образовании в Российской Федерации»;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Федеральный государственный образовательный стандарт начального общего образования  (утверждён приказом № 373 Министерства образования и науки Российской Федерации от 06 октября 2009г., зарегистрирован в Минюсте России 22.12.2009г., рег. № 17785)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Федеральный закон  «О библиотечном деле».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«Конвенция о правах ребенка».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«Манифест школьных библиотек ИФЛА-ЮНЕСКО»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Приказ Минобразования РФ от 24 августа 2000 г. № 2488 «Об учете фонда библиотек образовательных учреждений»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Приложение №1 к приказу № 2488  «Инструкция об учете библиотечного фонда».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Приложение №2 к приказу № 2488 Методические рекомендации по применению «Инструкция об учете библиотечного фонда».</w:t>
      </w:r>
    </w:p>
    <w:p w:rsidR="006F0A7C" w:rsidRPr="00567A13" w:rsidRDefault="00F565CB" w:rsidP="00567A13">
      <w:pPr>
        <w:pStyle w:val="Standard"/>
        <w:numPr>
          <w:ilvl w:val="0"/>
          <w:numId w:val="2"/>
        </w:numPr>
        <w:ind w:left="567" w:hanging="567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Федеральный перечень учебников, рекомендуемых к использованию при реализации образовательных программ начального общего, основного общего, среднего общего образования (приказ Министерства образования и науки РФ от 31.03.2014 №253);</w:t>
      </w:r>
    </w:p>
    <w:p w:rsidR="006F0A7C" w:rsidRPr="00567A13" w:rsidRDefault="00F565CB" w:rsidP="00567A13">
      <w:pPr>
        <w:pStyle w:val="Standard"/>
        <w:numPr>
          <w:ilvl w:val="0"/>
          <w:numId w:val="2"/>
        </w:numPr>
        <w:ind w:left="567" w:hanging="567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 xml:space="preserve">Устав школы </w:t>
      </w:r>
    </w:p>
    <w:p w:rsidR="006F0A7C" w:rsidRPr="00567A13" w:rsidRDefault="00F565CB" w:rsidP="00567A13">
      <w:pPr>
        <w:pStyle w:val="a7"/>
        <w:numPr>
          <w:ilvl w:val="0"/>
          <w:numId w:val="2"/>
        </w:numPr>
        <w:ind w:left="567" w:hanging="567"/>
        <w:jc w:val="both"/>
        <w:rPr>
          <w:rFonts w:eastAsia="Times New Roman" w:cs="Times New Roman"/>
          <w:color w:val="000000" w:themeColor="text1"/>
          <w:lang w:eastAsia="ru-RU"/>
        </w:rPr>
      </w:pPr>
      <w:r w:rsidRPr="00567A13">
        <w:rPr>
          <w:rFonts w:eastAsia="Times New Roman" w:cs="Times New Roman"/>
          <w:color w:val="000000" w:themeColor="text1"/>
          <w:lang w:eastAsia="ru-RU"/>
        </w:rPr>
        <w:t>Распорядительные документы ОУ.</w:t>
      </w:r>
    </w:p>
    <w:p w:rsidR="006F0A7C" w:rsidRDefault="006F0A7C">
      <w:pPr>
        <w:pStyle w:val="a7"/>
        <w:jc w:val="both"/>
        <w:rPr>
          <w:rFonts w:eastAsia="Times New Roman" w:cs="Times New Roman"/>
          <w:b/>
          <w:bCs/>
          <w:lang w:eastAsia="ru-RU"/>
        </w:rPr>
      </w:pPr>
    </w:p>
    <w:p w:rsidR="006F0A7C" w:rsidRDefault="006F0A7C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ParagraphStyle"/>
        <w:shd w:val="clear" w:color="auto" w:fill="FFFFFF"/>
        <w:tabs>
          <w:tab w:val="left" w:pos="5160"/>
        </w:tabs>
        <w:jc w:val="center"/>
        <w:rPr>
          <w:rFonts w:eastAsia="Times New Roman" w:cs="Times New Roman"/>
          <w:b/>
          <w:bCs/>
          <w:color w:val="000000"/>
          <w:lang w:val="en-US"/>
        </w:rPr>
      </w:pPr>
    </w:p>
    <w:p w:rsidR="0052792E" w:rsidRDefault="0052792E">
      <w:pPr>
        <w:pStyle w:val="ParagraphStyle"/>
        <w:shd w:val="clear" w:color="auto" w:fill="FFFFFF"/>
        <w:tabs>
          <w:tab w:val="left" w:pos="5160"/>
        </w:tabs>
        <w:jc w:val="center"/>
        <w:rPr>
          <w:rFonts w:eastAsia="Times New Roman" w:cs="Times New Roman"/>
          <w:b/>
          <w:bCs/>
          <w:color w:val="000000"/>
          <w:lang w:val="en-US"/>
        </w:rPr>
      </w:pPr>
    </w:p>
    <w:p w:rsidR="006F0A7C" w:rsidRDefault="00F565CB">
      <w:pPr>
        <w:pStyle w:val="ParagraphStyle"/>
        <w:shd w:val="clear" w:color="auto" w:fill="FFFFFF"/>
        <w:tabs>
          <w:tab w:val="left" w:pos="5160"/>
        </w:tabs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lang w:val="en-US"/>
        </w:rPr>
        <w:lastRenderedPageBreak/>
        <w:t>II</w:t>
      </w:r>
      <w:r w:rsidRPr="00567A13">
        <w:rPr>
          <w:rFonts w:eastAsia="Times New Roman" w:cs="Times New Roman"/>
          <w:b/>
          <w:bCs/>
          <w:color w:val="000000"/>
        </w:rPr>
        <w:t xml:space="preserve">. </w:t>
      </w:r>
      <w:r>
        <w:rPr>
          <w:rFonts w:eastAsia="Times New Roman" w:cs="Times New Roman"/>
          <w:b/>
          <w:bCs/>
          <w:color w:val="000000"/>
        </w:rPr>
        <w:t>Основные функции работы</w:t>
      </w:r>
      <w:r>
        <w:rPr>
          <w:rFonts w:eastAsia="Times New Roman" w:cs="Times New Roman"/>
          <w:b/>
          <w:bCs/>
          <w:color w:val="000000"/>
        </w:rPr>
        <w:br/>
        <w:t>школьной библиотеки</w:t>
      </w:r>
    </w:p>
    <w:p w:rsidR="006F0A7C" w:rsidRDefault="006F0A7C">
      <w:pPr>
        <w:pStyle w:val="ParagraphStyle"/>
        <w:shd w:val="clear" w:color="auto" w:fill="FFFFFF"/>
        <w:tabs>
          <w:tab w:val="left" w:pos="5160"/>
        </w:tabs>
        <w:rPr>
          <w:rFonts w:eastAsia="Times New Roman" w:cs="Times New Roman"/>
          <w:color w:val="000000"/>
        </w:rPr>
      </w:pPr>
    </w:p>
    <w:p w:rsidR="006F0A7C" w:rsidRDefault="00F565CB">
      <w:pPr>
        <w:pStyle w:val="ParagraphStyle"/>
        <w:shd w:val="clear" w:color="auto" w:fill="FFFFFF"/>
        <w:tabs>
          <w:tab w:val="left" w:pos="5160"/>
        </w:tabs>
        <w:ind w:firstLine="360"/>
        <w:jc w:val="both"/>
      </w:pPr>
      <w:r>
        <w:rPr>
          <w:rFonts w:eastAsia="Times New Roman" w:cs="Times New Roman"/>
          <w:color w:val="000000"/>
        </w:rPr>
        <w:t xml:space="preserve">1. </w:t>
      </w:r>
      <w:r>
        <w:rPr>
          <w:rFonts w:eastAsia="Times New Roman" w:cs="Times New Roman"/>
          <w:b/>
          <w:bCs/>
          <w:i/>
          <w:iCs/>
          <w:color w:val="000000"/>
        </w:rPr>
        <w:t>Образовательная</w:t>
      </w:r>
      <w:r>
        <w:rPr>
          <w:rFonts w:eastAsia="Times New Roman" w:cs="Times New Roman"/>
          <w:i/>
          <w:iCs/>
          <w:color w:val="000000"/>
        </w:rPr>
        <w:t xml:space="preserve"> –</w:t>
      </w:r>
      <w:r>
        <w:rPr>
          <w:rFonts w:eastAsia="Times New Roman" w:cs="Times New Roman"/>
          <w:color w:val="000000"/>
        </w:rPr>
        <w:t xml:space="preserve"> поддержка и обеспечение образовательных целей, сформированных в концепции школы и в школьной программе.</w:t>
      </w:r>
    </w:p>
    <w:p w:rsidR="006F0A7C" w:rsidRDefault="00F565CB">
      <w:pPr>
        <w:pStyle w:val="ParagraphStyle"/>
        <w:shd w:val="clear" w:color="auto" w:fill="FFFFFF"/>
        <w:tabs>
          <w:tab w:val="left" w:pos="5160"/>
        </w:tabs>
        <w:ind w:firstLine="360"/>
        <w:jc w:val="both"/>
      </w:pPr>
      <w:r>
        <w:rPr>
          <w:rFonts w:eastAsia="Times New Roman" w:cs="Times New Roman"/>
          <w:color w:val="000000"/>
        </w:rPr>
        <w:t>2.</w:t>
      </w:r>
      <w:r>
        <w:rPr>
          <w:rFonts w:eastAsia="Times New Roman" w:cs="Times New Roman"/>
          <w:b/>
          <w:bCs/>
          <w:i/>
          <w:iCs/>
          <w:color w:val="000000"/>
        </w:rPr>
        <w:t>Информационная</w:t>
      </w:r>
      <w:r>
        <w:rPr>
          <w:rFonts w:eastAsia="Times New Roman" w:cs="Times New Roman"/>
          <w:i/>
          <w:iCs/>
          <w:color w:val="000000"/>
        </w:rPr>
        <w:t xml:space="preserve"> – </w:t>
      </w:r>
      <w:r>
        <w:rPr>
          <w:rFonts w:eastAsia="Times New Roman" w:cs="Times New Roman"/>
          <w:color w:val="000000"/>
        </w:rPr>
        <w:t>предоставление возможности использования информации вне зависимости от ее вида, формата и носителя.</w:t>
      </w:r>
    </w:p>
    <w:p w:rsidR="006F0A7C" w:rsidRDefault="004C6F13" w:rsidP="004C6F13">
      <w:pPr>
        <w:pStyle w:val="ParagraphStyle"/>
        <w:shd w:val="clear" w:color="auto" w:fill="FFFFFF"/>
        <w:tabs>
          <w:tab w:val="left" w:pos="5160"/>
        </w:tabs>
        <w:ind w:left="36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i/>
          <w:iCs/>
          <w:color w:val="000000"/>
        </w:rPr>
        <w:t>3.</w:t>
      </w:r>
      <w:r w:rsidR="00F565CB">
        <w:rPr>
          <w:rFonts w:eastAsia="Times New Roman" w:cs="Times New Roman"/>
          <w:b/>
          <w:bCs/>
          <w:i/>
          <w:iCs/>
          <w:color w:val="000000"/>
        </w:rPr>
        <w:t xml:space="preserve">Культурная – </w:t>
      </w:r>
      <w:r w:rsidR="00F565CB">
        <w:rPr>
          <w:rFonts w:eastAsia="Times New Roman" w:cs="Times New Roman"/>
          <w:color w:val="000000"/>
        </w:rPr>
        <w:t>организация мероприятий, воспитывающих культурное и социальное самосознание, содействующих эмоциональному развитию обучающихся.</w:t>
      </w:r>
    </w:p>
    <w:p w:rsidR="006F0A7C" w:rsidRDefault="006F0A7C">
      <w:pPr>
        <w:pStyle w:val="ParagraphStyle"/>
        <w:shd w:val="clear" w:color="auto" w:fill="FFFFFF"/>
        <w:tabs>
          <w:tab w:val="left" w:pos="5160"/>
        </w:tabs>
        <w:ind w:firstLine="360"/>
        <w:jc w:val="both"/>
        <w:rPr>
          <w:rFonts w:eastAsia="Times New Roman" w:cs="Times New Roman"/>
          <w:color w:val="000000"/>
        </w:rPr>
      </w:pPr>
    </w:p>
    <w:p w:rsidR="006F0A7C" w:rsidRDefault="006F0A7C">
      <w:pPr>
        <w:pStyle w:val="ParagraphStyle"/>
        <w:shd w:val="clear" w:color="auto" w:fill="FFFFFF"/>
        <w:tabs>
          <w:tab w:val="left" w:pos="5160"/>
        </w:tabs>
        <w:jc w:val="center"/>
        <w:rPr>
          <w:rFonts w:eastAsia="Times New Roman" w:cs="Times New Roman"/>
          <w:b/>
          <w:bCs/>
          <w:color w:val="000000"/>
        </w:rPr>
      </w:pPr>
    </w:p>
    <w:p w:rsidR="006F0A7C" w:rsidRDefault="00F565CB" w:rsidP="004C6F13">
      <w:pPr>
        <w:pStyle w:val="ParagraphStyle"/>
        <w:shd w:val="clear" w:color="auto" w:fill="FFFFFF"/>
        <w:tabs>
          <w:tab w:val="left" w:pos="5160"/>
        </w:tabs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Деятельность по формированию фонда школьной библиотеки</w:t>
      </w:r>
    </w:p>
    <w:p w:rsidR="006F0A7C" w:rsidRDefault="006F0A7C">
      <w:pPr>
        <w:pStyle w:val="ParagraphStyle"/>
        <w:shd w:val="clear" w:color="auto" w:fill="FFFFFF"/>
        <w:tabs>
          <w:tab w:val="left" w:pos="5160"/>
        </w:tabs>
        <w:jc w:val="center"/>
        <w:rPr>
          <w:rFonts w:eastAsia="Times New Roman" w:cs="Times New Roman"/>
          <w:b/>
          <w:bCs/>
          <w:color w:val="000000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550"/>
        <w:gridCol w:w="1368"/>
      </w:tblGrid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Содержание работы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70" w:hanging="363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Срок исполнения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numPr>
                <w:ilvl w:val="0"/>
                <w:numId w:val="10"/>
              </w:numPr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1. Работа с фондом учебной литературы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Подведение итогов движения фонда. Диагностика обеспеченности учащихся школы учебниками и учебными пособиями в новом учебном году.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Сентябрь– октябрь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Составление библиографической модели комплектования фонда учебной литературы:</w:t>
            </w:r>
          </w:p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составление совместно с учителями заказа на учебники;</w:t>
            </w:r>
          </w:p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формирование общешкольного заказа на учебники и учебные пособия с учетом замечаний  руководителей методических объединений, а также итогов инвентаризации;</w:t>
            </w:r>
          </w:p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подготовка перечня учебников, планируемых к использованию в новом учебном году;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  <w:p w:rsidR="006F0A7C" w:rsidRDefault="006F0A7C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rPr>
                <w:rFonts w:eastAsia="Times New Roman" w:cs="Times New Roman"/>
              </w:rPr>
            </w:pP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осуществление контроля выполнения сделанного заказа.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Август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Прием и обработка поступивших учебников: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оформление накладных;</w:t>
            </w:r>
          </w:p>
          <w:p w:rsidR="006F0A7C" w:rsidRDefault="00F565CB">
            <w:pPr>
              <w:pStyle w:val="ParagraphStyle"/>
              <w:shd w:val="clear" w:color="auto" w:fill="FFFFFF"/>
              <w:tabs>
                <w:tab w:val="left" w:pos="25"/>
                <w:tab w:val="left" w:pos="63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запись в книгу суммарного учета;</w:t>
            </w:r>
          </w:p>
          <w:p w:rsidR="006F0A7C" w:rsidRDefault="00F565CB">
            <w:pPr>
              <w:pStyle w:val="ParagraphStyle"/>
              <w:shd w:val="clear" w:color="auto" w:fill="FFFFFF"/>
              <w:tabs>
                <w:tab w:val="left" w:pos="25"/>
                <w:tab w:val="left" w:pos="63"/>
              </w:tabs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штемпелевание.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 мере поступления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Диагностика уровня обеспеченности обучающихся учебниками и другой литературой.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Прием и выдача учебников обучающимся.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Июнь, август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Информирование учителей и обучающихся о новых поступлениях учебников и учебных пособий.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Оформление выставки «Знакомьтесь – новые учебники».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tabs>
                <w:tab w:val="left" w:pos="435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8.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Списание фонда с учетом ветхости и смены учебных программ.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Ноябрь — февраль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tabs>
                <w:tab w:val="left" w:leader="dot" w:pos="573"/>
              </w:tabs>
              <w:ind w:left="153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7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Два раза в год (в конце полугодий)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Работа с фондом учебников: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ведение учета;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размещение для хранения.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Сентябрь–</w:t>
            </w:r>
          </w:p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ноябрь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Составление электронной базы данных «Основные показатели».</w:t>
            </w:r>
          </w:p>
          <w:p w:rsidR="006F0A7C" w:rsidRDefault="006F0A7C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В течение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 xml:space="preserve">    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2. Работа с фондом художественной литературы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ind w:left="153"/>
              <w:rPr>
                <w:rFonts w:eastAsia="Times New Roman" w:cs="Times New Roman"/>
                <w:color w:val="000000"/>
              </w:rPr>
            </w:pP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Своевременное проведение обработки и регистрации изданий.</w:t>
            </w:r>
          </w:p>
          <w:p w:rsidR="006F0A7C" w:rsidRDefault="006F0A7C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 мере поступления в течение 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Обеспечение свободного доступа в школьной библиотеки: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к художественному фонду (для всех обучающихся и сотрудников школы).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Соблюдение правильной расстановки фонда на стеллажах.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Контроль за своевременным возвратом в фонд выданных изданий.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Ведение работы по сохранности фонда.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Работа по мелкому ремонту художественных изданий, методической литературы и учебников с привлечением обучающихся.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ind w:left="153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Один раз в четверть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Оформление книжной выставки «Эти книги вы лечили сами».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 течение </w:t>
            </w:r>
            <w:r>
              <w:rPr>
                <w:rFonts w:eastAsia="Times New Roman" w:cs="Times New Roman"/>
                <w:color w:val="000000"/>
              </w:rPr>
              <w:br/>
              <w:t>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Декабрь, июнь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Оформление новых разделителей: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в зоне открытого доступа;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полочные разделители по темам и классам;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учебники;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по новым отделам;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по алфавиту;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• с портретами писателей.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 течение </w:t>
            </w:r>
            <w:r>
              <w:rPr>
                <w:rFonts w:eastAsia="Times New Roman" w:cs="Times New Roman"/>
                <w:color w:val="000000"/>
              </w:rPr>
              <w:br/>
              <w:t>года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3. Комплектование фонда периодики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</w:pPr>
            <w:r>
              <w:t>Оформление подписки на первое и второе полугодия.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jc w:val="center"/>
            </w:pPr>
            <w:r>
              <w:t>Октябрь,</w:t>
            </w:r>
            <w:r>
              <w:br/>
              <w:t>апрель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 xml:space="preserve">IV. </w:t>
            </w:r>
            <w:r>
              <w:rPr>
                <w:rFonts w:eastAsia="Times New Roman" w:cs="Times New Roman"/>
                <w:b/>
                <w:bCs/>
                <w:color w:val="000000"/>
              </w:rPr>
              <w:t>Работа с пользователями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Индивидуальная работа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Обслуживание читателей на абонементе: обучающихся, педагогов, технического персонала школы, родителей.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Просмотр читательских формуляров с целью выявления задолжников. Доведение результатов просмотра до сведения классных руководителей.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Один раз </w:t>
            </w:r>
            <w:r>
              <w:rPr>
                <w:rFonts w:eastAsia="Times New Roman" w:cs="Times New Roman"/>
                <w:color w:val="000000"/>
              </w:rPr>
              <w:br/>
              <w:t>в месяц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Подготовка рекомендаций для читателей –  в соответствии с возрастными категориями.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Оформление и периодическое обновление стенда-рекомендации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«Я – книга! Я – товарищ твой!».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Август</w:t>
            </w:r>
          </w:p>
        </w:tc>
      </w:tr>
      <w:tr w:rsidR="006F0A7C">
        <w:trPr>
          <w:trHeight w:val="464"/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«Летнее чтение с увлечением» — подбор списков литературы для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дополнительного изучения истории, литературы, географии и биологии.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«Чтобы легче было учиться» — подбор списков литературы на лето по произведениям, которые будут изучаться в следующем учебном году.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Работа  с обучающимися школы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Проведение беседы с вновь записавшимися читателями о правилах поведения в  школьной библиотеки.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Рекомендательные беседы при выдаче книг.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Беседы со школьниками о прочитанном.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 мере</w:t>
            </w:r>
          </w:p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поступления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Работа с родительской общественностью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Составление 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Май,</w:t>
            </w:r>
          </w:p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август.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Работа с педагогическим коллективом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Периодически (на совещаниях).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Консультационно-информационная работа с методическими объединениями учителей, направленная на оптимальный выбор учебников и учебных пособий в новом учебном году.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Март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Библиотечно-библиографические и информационные знания –</w:t>
            </w:r>
            <w:r>
              <w:rPr>
                <w:rFonts w:eastAsia="Times New Roman" w:cs="Times New Roman"/>
                <w:b/>
                <w:bCs/>
                <w:color w:val="000000"/>
              </w:rPr>
              <w:t>об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учающимся школы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1класс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Первое посещение библиотеки.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самому записаться в библиотеку? Как самому выбрать книгу (тематические полки, книжные выставки, ящики для выбора книг)?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1класс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Правила обращения с книгой. Формирование у детей бережного отношения к книге. Ознакомление с правилами общения и обращения с книгой. Обучение простейшим приемам сохранности книги (обложка, закладка, простейший ремонт).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2класс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i/>
                <w:iCs/>
              </w:rPr>
            </w:pPr>
            <w:r>
              <w:rPr>
                <w:rFonts w:eastAsia="Times New Roman" w:cs="Times New Roman"/>
                <w:color w:val="000000"/>
              </w:rPr>
              <w:t>Роль и назначение библиотеки.  Самостоятельный выбор книг при открытом доступе. Литературная викторина.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Сентябрь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2класс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Структура книги. Кто и как создает книги? Из чего состоит книга? Внешнее оформление книги: обложка, переплет, корешок. Внутреннее оформление: текст, страница, иллюстрация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2класс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Викторина «Сколько лет Деду Морозу?»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Январь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3класс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Структура книги. Углубление знаний о структуре книги: титульный лист (фамилия автора, заглавие, издательство), оглавление, предисловие, послесловие (цель – формирование навыков самостоятельной работы с книгой, подготовка учащихся к сознательному выбору литературы)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Октябрь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  <w:r w:rsidR="00F565CB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4класс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«Твои первые энциклопедии, словари и справочники». Представление о словаре, справочнике, энциклопедии.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 w:rsidP="0052792E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  <w:r w:rsidR="0052792E"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5класс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Библиотечный урок «Первые библиотекари от А до Я».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Апрель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1C1C1C"/>
              </w:rPr>
            </w:pPr>
            <w:r>
              <w:rPr>
                <w:rFonts w:eastAsia="Times New Roman" w:cs="Times New Roman"/>
                <w:b/>
                <w:bCs/>
                <w:color w:val="1C1C1C"/>
              </w:rPr>
              <w:t>6класс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Библиотечный урок «Берегите землю».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Декабрь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1C1C1C"/>
              </w:rPr>
            </w:pPr>
            <w:r>
              <w:rPr>
                <w:rFonts w:eastAsia="Times New Roman" w:cs="Times New Roman"/>
                <w:b/>
                <w:bCs/>
                <w:color w:val="1C1C1C"/>
              </w:rPr>
              <w:t>7класс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Библиотечный урок «Компьютер — враг или помощник?»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Октябрь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b/>
                <w:bCs/>
                <w:color w:val="1C1C1C"/>
              </w:rPr>
            </w:pPr>
            <w:r>
              <w:rPr>
                <w:rFonts w:eastAsia="Times New Roman" w:cs="Times New Roman"/>
                <w:b/>
                <w:bCs/>
                <w:color w:val="1C1C1C"/>
              </w:rPr>
              <w:t>8класс.</w:t>
            </w:r>
          </w:p>
          <w:p w:rsidR="006F0A7C" w:rsidRDefault="00F565CB">
            <w:pPr>
              <w:pStyle w:val="ParagraphStyle"/>
              <w:shd w:val="clear" w:color="auto" w:fill="FFFFFF"/>
              <w:spacing w:line="218" w:lineRule="auto"/>
              <w:rPr>
                <w:rFonts w:eastAsia="Times New Roman" w:cs="Times New Roman"/>
                <w:color w:val="1C1C1C"/>
              </w:rPr>
            </w:pPr>
            <w:r>
              <w:rPr>
                <w:rFonts w:eastAsia="Times New Roman" w:cs="Times New Roman"/>
                <w:color w:val="1C1C1C"/>
              </w:rPr>
              <w:t>Викторина. Поклонимся великим тем годам.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spacing w:line="218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Массовая работа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</w:t>
            </w:r>
            <w:r w:rsidR="00F565CB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Выставка учебных изданий к предметным неделям «Методическая копилка».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 предметным </w:t>
            </w:r>
            <w:r>
              <w:rPr>
                <w:rFonts w:eastAsia="Times New Roman" w:cs="Times New Roman"/>
                <w:color w:val="000000"/>
              </w:rPr>
              <w:lastRenderedPageBreak/>
              <w:t>неделям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Выставки к юбилейным датам  писателей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</w:p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Выставки книг юбиляров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</w:p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Подготовка к  Женскому дню 8 Марта.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Подготовка к  Новому году.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Декабрь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Неделя русского языка и литературы (подбор материала к школьным газетам)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Неделя математики (подбор материала к газетам, рефератам, викторинам)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 года, согласно плану предметных недель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Неделя обществознания – «Уголок России» (подбор литературы к газетам и сообщениям)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В течение года, согласно плану предметных недель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Месячник военно-патриотического воспитания: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громкое чтение книг о войне (1–4 классы – выборочно);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подготовка поздравления ветеранам войны;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111111"/>
              </w:rPr>
            </w:pPr>
            <w:r>
              <w:rPr>
                <w:rFonts w:eastAsia="Times New Roman" w:cs="Times New Roman"/>
                <w:color w:val="111111"/>
              </w:rPr>
              <w:t>- подбор материалов к выступлениям, рефератам.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Февраль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35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«Подвиг Кирилла и Мефодия» (ко Дню славянской письменности и культуры)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Май.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Неделя детской книги: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чтение сказок.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Весенние </w:t>
            </w:r>
            <w:r>
              <w:rPr>
                <w:rFonts w:eastAsia="Times New Roman" w:cs="Times New Roman"/>
                <w:color w:val="000000"/>
              </w:rPr>
              <w:br/>
              <w:t>каникулы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Празднование Дня Победы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митинг;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52792E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Шолоховская весна:</w:t>
            </w:r>
          </w:p>
          <w:p w:rsidR="006F0A7C" w:rsidRDefault="00F565CB" w:rsidP="00567A13">
            <w:pPr>
              <w:pStyle w:val="ParagraphSty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громкое чтение рассказов М. Шолохова (1–5 классы);</w:t>
            </w:r>
          </w:p>
          <w:p w:rsidR="006F0A7C" w:rsidRDefault="00F565CB" w:rsidP="00567A13">
            <w:pPr>
              <w:pStyle w:val="ParagraphSty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книжная выставка «М. Шолохов – певец Дона»;</w:t>
            </w:r>
          </w:p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обзор биографии и творчества М. Шолохова (5–9 классы).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Нравственное воспитание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Тематические книжные полки «Читайте с увлечением все эти приключения».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 мере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требования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Книжно-журнальная выставка «Мир, в котором тебя любят».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Безопасность и здоровый образ жизни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</w:t>
            </w:r>
            <w:r w:rsidR="00F565CB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Выпуск газеты «Здоровье — это здорово!»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Экологическое воспитание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42</w:t>
            </w:r>
            <w:r w:rsidR="00F565CB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Выставка «Берегите воду!»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Работа по формированию интереса к истории Отечества и Донского края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Фольклорный час «Кто такие казаки?».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Апрель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Книжная выставка «Писатели Дона»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pacing w:before="28" w:after="100"/>
              <w:jc w:val="center"/>
              <w:rPr>
                <w:i/>
                <w:iCs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eastAsia="ru-RU"/>
              </w:rPr>
              <w:t xml:space="preserve">Выставки к юбилейным датам русских и зарубежных писателей,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памятных дат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15. 10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…</w:t>
            </w:r>
            <w:r w:rsidR="00F565CB">
              <w:rPr>
                <w:rFonts w:eastAsia="Times New Roman" w:cs="Times New Roman"/>
                <w:color w:val="000000"/>
                <w:lang w:eastAsia="ru-RU"/>
              </w:rPr>
              <w:t xml:space="preserve"> со дня рождения Михаила Юрьевича Лермонтова.  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Октябрь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15.01.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000000"/>
                <w:lang w:eastAsia="ru-RU"/>
              </w:rPr>
              <w:t xml:space="preserve"> лет со дня рождения Александра Сергеевича Грибоедова (1795–1829), поэта, драматурга, дипломата.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Январь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29.01.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000000"/>
                <w:lang w:eastAsia="ru-RU"/>
              </w:rPr>
              <w:t xml:space="preserve"> лет со дня рождения Антона Павловича Чехова (1860–1904),  писателя, драматурга.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Январь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06.03.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111111"/>
                <w:lang w:eastAsia="ru-RU"/>
              </w:rPr>
              <w:t xml:space="preserve"> лет со дня рождения Петра Павловича Ершова (1815–1869), поэта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18.03.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111111"/>
                <w:lang w:eastAsia="ru-RU"/>
              </w:rPr>
              <w:t xml:space="preserve"> лет первого выхода в космос советского лётчика космонавта А.Леонова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14.04.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111111"/>
                <w:lang w:eastAsia="ru-RU"/>
              </w:rPr>
              <w:t xml:space="preserve"> лет со дня рождения Дениса Ивановича Фонвизина (1745–1792), писателя, драматурга.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Апрель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09.05.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111111"/>
                <w:lang w:eastAsia="ru-RU"/>
              </w:rPr>
              <w:t xml:space="preserve"> лет Победы в Великой Отечественной войне (1941-1945).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24.05.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111111"/>
                <w:lang w:eastAsia="ru-RU"/>
              </w:rPr>
              <w:t xml:space="preserve"> лет со дня рождения М.Шолохова.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06.06.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Пушкинский день России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Июнь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21.06.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…</w:t>
            </w:r>
            <w:r w:rsidR="00F565CB">
              <w:rPr>
                <w:rFonts w:eastAsia="Times New Roman" w:cs="Times New Roman"/>
                <w:color w:val="111111"/>
                <w:lang w:eastAsia="ru-RU"/>
              </w:rPr>
              <w:t xml:space="preserve"> лет со дня рождения Александра Трифоновича Твардовского, поэта.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Июнь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22.06.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22 июня – День памяти и скорби.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Июнь</w:t>
            </w:r>
          </w:p>
        </w:tc>
      </w:tr>
      <w:tr w:rsidR="006F0A7C">
        <w:trPr>
          <w:trHeight w:val="392"/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Книги-юбиляры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400 лет – «Хитроумный идальго Дон Кихот Ламанческий» М.Сервантеса (1615 – окончательная редакция.)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230 лет – «Приключения барона Мюнхаузена» Э.Распэ (1785 )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225 лет - «Путешествие из Петербурга в Москву» А.Н.Радищева (1790)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195 лет – «Руслан и Людмила» А.С.Пушкина (1820)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190 лет – «Борис Годунов» А.С.Пушкина (1825)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185 лет - «Маленькие трагедии» А.С.Пушкина (1830)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185 лет - «Моцарт и Сальери» А.С.Пушкина (1830)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180 лет - «Ледяной дом» И.И.Лажечникова (1835)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175 лет – «Герой нашего времени» М.Ю.Лермонтова (1840)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175 лет – «Мцыри» М.Ю.Лермонтова (1840)</w:t>
            </w:r>
          </w:p>
        </w:tc>
      </w:tr>
      <w:tr w:rsidR="006F0A7C" w:rsidTr="00567A13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170 лет – «Бедные люди» Ф.М.Достоевского (1845)</w:t>
            </w:r>
          </w:p>
        </w:tc>
      </w:tr>
      <w:tr w:rsidR="006F0A7C" w:rsidTr="00567A13">
        <w:trPr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160 лет – «Севастопольские рассказы» Л.Н.Толстого (1855)</w:t>
            </w:r>
          </w:p>
        </w:tc>
      </w:tr>
      <w:tr w:rsidR="006F0A7C" w:rsidTr="00567A13">
        <w:trPr>
          <w:jc w:val="center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155 лет - «Всадник без головы» Майн Рида (1860)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145 лет – «20 000 лье под водой» Ж.Верна (1870)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145 лет - «Царь Борис» А.К.Толстого (1875)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135 лет – «Братья Карамазовы» Ф.М.Достоевского (1880)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90 лет - «Анна Снегина, «Черный человек» С.А.Есенина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75 лет – «Тихий Дон» М.А.Шолохова (1940)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70 лет – «Василий Тёркин» А.Т.Твардовского (1945)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70 лет – «Туманность Андромеды» И.Ефремова (1945)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111111"/>
                <w:lang w:eastAsia="ru-RU"/>
              </w:rPr>
            </w:pPr>
            <w:r>
              <w:rPr>
                <w:rFonts w:eastAsia="Times New Roman" w:cs="Times New Roman"/>
                <w:color w:val="111111"/>
                <w:lang w:eastAsia="ru-RU"/>
              </w:rPr>
              <w:t>70 лет - «Петр I» А.Н.Толстого (1945)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30495D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  <w:t>V</w:t>
            </w:r>
            <w:r w:rsidR="00F565CB" w:rsidRPr="00567A13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="00F565CB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Профессиональное развитие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(самообразование)</w:t>
            </w:r>
            <w:r w:rsidR="00F565CB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 сотрудников библиотеки.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Участие в районных совещаниях школьных библиотекарей.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Участие в семинарах методического объединения по темам: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«Развитие инновационного потенциала ШБ, как ресурс повышения самообразования»;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 «Организация самостоятельной поисковой деятельности».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Декабрь</w:t>
            </w:r>
          </w:p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  <w:p w:rsidR="006F0A7C" w:rsidRDefault="006F0A7C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</w:p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Май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Совершенствование умения и навыков работы на персональном компьютере.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Продолжение  электронной записи учебников (Основные показатели).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В течение</w:t>
            </w:r>
          </w:p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года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pacing w:before="28" w:after="10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Изучение журналов «Школьная библиотека», «Библиотека» и другие периодические издания.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pacing w:before="28" w:after="100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Изучать передовой опыт других библиотек.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Постоянно</w:t>
            </w:r>
          </w:p>
        </w:tc>
      </w:tr>
      <w:tr w:rsidR="006F0A7C">
        <w:trPr>
          <w:jc w:val="center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Pr="00567A13" w:rsidRDefault="0030495D">
            <w:pPr>
              <w:pStyle w:val="Standard"/>
              <w:shd w:val="clear" w:color="auto" w:fill="FFFFFF"/>
              <w:autoSpaceDE w:val="0"/>
              <w:jc w:val="center"/>
              <w:rPr>
                <w:rFonts w:eastAsia="Times New Roman" w:cs="Times New Roman"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  <w:t>V</w:t>
            </w:r>
            <w:r w:rsidR="00F565CB"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  <w:t>I</w:t>
            </w:r>
            <w:r w:rsidR="00F565CB" w:rsidRPr="00567A13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 xml:space="preserve">. </w:t>
            </w:r>
            <w:r w:rsidR="00F565CB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Взаимодействие школьной библиотеки с другими библиотеками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Обмен учебниками с библиотеками школ района.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Август — сентябрь, май — июнь</w:t>
            </w:r>
          </w:p>
        </w:tc>
      </w:tr>
      <w:tr w:rsidR="006F0A7C" w:rsidTr="00567A13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Э</w:t>
            </w:r>
            <w:r>
              <w:rPr>
                <w:rFonts w:eastAsia="Times New Roman" w:cs="Times New Roman"/>
                <w:color w:val="000000"/>
              </w:rPr>
              <w:t>кскурсия для начальных классов в детскую библиотеку.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Ноябрь</w:t>
            </w:r>
          </w:p>
        </w:tc>
      </w:tr>
      <w:tr w:rsidR="006F0A7C">
        <w:trPr>
          <w:jc w:val="center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</w:t>
            </w:r>
          </w:p>
        </w:tc>
        <w:tc>
          <w:tcPr>
            <w:tcW w:w="7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Standard"/>
              <w:shd w:val="clear" w:color="auto" w:fill="FFFFFF"/>
              <w:autoSpaceDE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Участие в мероприятиях по проведению Недели детской книги в детской библиотеке.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0A7C" w:rsidRDefault="00F565CB">
            <w:pPr>
              <w:pStyle w:val="ParagraphStyle"/>
              <w:shd w:val="clear" w:color="auto" w:fill="FFFFFF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Март</w:t>
            </w:r>
          </w:p>
        </w:tc>
      </w:tr>
    </w:tbl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567A13" w:rsidRDefault="00567A13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567A13" w:rsidRDefault="00567A13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567A13" w:rsidRDefault="00567A13" w:rsidP="00567A13">
      <w:pPr>
        <w:pStyle w:val="a9"/>
        <w:spacing w:after="0"/>
        <w:rPr>
          <w:sz w:val="27"/>
          <w:szCs w:val="27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6F0A7C" w:rsidRDefault="006F0A7C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sectPr w:rsidR="006F0A7C" w:rsidSect="00DF1CF4">
      <w:pgSz w:w="11906" w:h="16838"/>
      <w:pgMar w:top="1134" w:right="1134" w:bottom="1134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6B" w:rsidRDefault="00CC6E6B">
      <w:r>
        <w:separator/>
      </w:r>
    </w:p>
  </w:endnote>
  <w:endnote w:type="continuationSeparator" w:id="0">
    <w:p w:rsidR="00CC6E6B" w:rsidRDefault="00C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6B" w:rsidRDefault="00CC6E6B">
      <w:r>
        <w:rPr>
          <w:color w:val="000000"/>
        </w:rPr>
        <w:separator/>
      </w:r>
    </w:p>
  </w:footnote>
  <w:footnote w:type="continuationSeparator" w:id="0">
    <w:p w:rsidR="00CC6E6B" w:rsidRDefault="00CC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5AA0"/>
    <w:multiLevelType w:val="multilevel"/>
    <w:tmpl w:val="D20805D2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1" w15:restartNumberingAfterBreak="0">
    <w:nsid w:val="303217EB"/>
    <w:multiLevelType w:val="multilevel"/>
    <w:tmpl w:val="A22E4A18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3D0E0439"/>
    <w:multiLevelType w:val="multilevel"/>
    <w:tmpl w:val="6E1203F6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3" w15:restartNumberingAfterBreak="0">
    <w:nsid w:val="4E461EFF"/>
    <w:multiLevelType w:val="multilevel"/>
    <w:tmpl w:val="88EEA2C8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5AA47C71"/>
    <w:multiLevelType w:val="multilevel"/>
    <w:tmpl w:val="9B1E3D3A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"/>
      <w:lvlJc w:val="left"/>
      <w:rPr>
        <w:sz w:val="20"/>
      </w:rPr>
    </w:lvl>
    <w:lvl w:ilvl="2">
      <w:numFmt w:val="bullet"/>
      <w:lvlText w:val=""/>
      <w:lvlJc w:val="left"/>
      <w:rPr>
        <w:sz w:val="20"/>
      </w:rPr>
    </w:lvl>
    <w:lvl w:ilvl="3">
      <w:numFmt w:val="bullet"/>
      <w:lvlText w:val=""/>
      <w:lvlJc w:val="left"/>
      <w:rPr>
        <w:sz w:val="20"/>
      </w:rPr>
    </w:lvl>
    <w:lvl w:ilvl="4">
      <w:numFmt w:val="bullet"/>
      <w:lvlText w:val=""/>
      <w:lvlJc w:val="left"/>
      <w:rPr>
        <w:sz w:val="20"/>
      </w:rPr>
    </w:lvl>
    <w:lvl w:ilvl="5">
      <w:numFmt w:val="bullet"/>
      <w:lvlText w:val=""/>
      <w:lvlJc w:val="left"/>
      <w:rPr>
        <w:sz w:val="20"/>
      </w:rPr>
    </w:lvl>
    <w:lvl w:ilvl="6">
      <w:numFmt w:val="bullet"/>
      <w:lvlText w:val=""/>
      <w:lvlJc w:val="left"/>
      <w:rPr>
        <w:sz w:val="20"/>
      </w:rPr>
    </w:lvl>
    <w:lvl w:ilvl="7">
      <w:numFmt w:val="bullet"/>
      <w:lvlText w:val=""/>
      <w:lvlJc w:val="left"/>
      <w:rPr>
        <w:sz w:val="20"/>
      </w:rPr>
    </w:lvl>
    <w:lvl w:ilvl="8">
      <w:numFmt w:val="bullet"/>
      <w:lvlText w:val=""/>
      <w:lvlJc w:val="left"/>
      <w:rPr>
        <w:sz w:val="20"/>
      </w:rPr>
    </w:lvl>
  </w:abstractNum>
  <w:abstractNum w:abstractNumId="5" w15:restartNumberingAfterBreak="0">
    <w:nsid w:val="6EEA61F8"/>
    <w:multiLevelType w:val="multilevel"/>
    <w:tmpl w:val="46F21660"/>
    <w:lvl w:ilvl="0">
      <w:start w:val="1"/>
      <w:numFmt w:val="decimal"/>
      <w:lvlText w:val="%1."/>
      <w:lvlJc w:val="left"/>
    </w:lvl>
    <w:lvl w:ilvl="1">
      <w:start w:val="3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20909CF"/>
    <w:multiLevelType w:val="multilevel"/>
    <w:tmpl w:val="E3CCB53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6D653C6"/>
    <w:multiLevelType w:val="multilevel"/>
    <w:tmpl w:val="47946266"/>
    <w:lvl w:ilvl="0">
      <w:start w:val="1"/>
      <w:numFmt w:val="decimal"/>
      <w:lvlText w:val="%1."/>
      <w:lvlJc w:val="left"/>
    </w:lvl>
    <w:lvl w:ilvl="1">
      <w:start w:val="3"/>
      <w:numFmt w:val="upperRoman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F007433"/>
    <w:multiLevelType w:val="multilevel"/>
    <w:tmpl w:val="22BE5A1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7C"/>
    <w:rsid w:val="00135EE4"/>
    <w:rsid w:val="00273951"/>
    <w:rsid w:val="0030495D"/>
    <w:rsid w:val="004C6F13"/>
    <w:rsid w:val="0052792E"/>
    <w:rsid w:val="00567A13"/>
    <w:rsid w:val="006F0A7C"/>
    <w:rsid w:val="00772C32"/>
    <w:rsid w:val="007A7252"/>
    <w:rsid w:val="008E6505"/>
    <w:rsid w:val="009D5C55"/>
    <w:rsid w:val="00AA33A8"/>
    <w:rsid w:val="00CC6E6B"/>
    <w:rsid w:val="00DF1CF4"/>
    <w:rsid w:val="00F5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556A"/>
  <w15:docId w15:val="{C63F1648-563E-41AD-B87D-2784D18A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5C55"/>
  </w:style>
  <w:style w:type="paragraph" w:styleId="a3">
    <w:name w:val="Title"/>
    <w:basedOn w:val="Standard"/>
    <w:next w:val="Textbody"/>
    <w:rsid w:val="009D5C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D5C55"/>
    <w:pPr>
      <w:spacing w:after="120"/>
    </w:pPr>
  </w:style>
  <w:style w:type="paragraph" w:styleId="a4">
    <w:name w:val="Subtitle"/>
    <w:basedOn w:val="a3"/>
    <w:next w:val="Textbody"/>
    <w:rsid w:val="009D5C55"/>
    <w:pPr>
      <w:jc w:val="center"/>
    </w:pPr>
    <w:rPr>
      <w:i/>
      <w:iCs/>
    </w:rPr>
  </w:style>
  <w:style w:type="paragraph" w:styleId="a5">
    <w:name w:val="List"/>
    <w:basedOn w:val="Textbody"/>
    <w:rsid w:val="009D5C55"/>
  </w:style>
  <w:style w:type="paragraph" w:styleId="a6">
    <w:name w:val="caption"/>
    <w:basedOn w:val="Standard"/>
    <w:rsid w:val="009D5C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D5C55"/>
    <w:pPr>
      <w:suppressLineNumbers/>
    </w:pPr>
  </w:style>
  <w:style w:type="paragraph" w:customStyle="1" w:styleId="ParagraphStyle">
    <w:name w:val="Paragraph Style"/>
    <w:rsid w:val="009D5C55"/>
    <w:pPr>
      <w:autoSpaceDE w:val="0"/>
    </w:pPr>
  </w:style>
  <w:style w:type="paragraph" w:customStyle="1" w:styleId="TableContents">
    <w:name w:val="Table Contents"/>
    <w:basedOn w:val="Standard"/>
    <w:rsid w:val="009D5C55"/>
    <w:pPr>
      <w:suppressLineNumbers/>
    </w:pPr>
  </w:style>
  <w:style w:type="paragraph" w:customStyle="1" w:styleId="TableHeading">
    <w:name w:val="Table Heading"/>
    <w:basedOn w:val="TableContents"/>
    <w:rsid w:val="009D5C55"/>
    <w:pPr>
      <w:jc w:val="center"/>
    </w:pPr>
    <w:rPr>
      <w:b/>
      <w:bCs/>
    </w:rPr>
  </w:style>
  <w:style w:type="paragraph" w:styleId="a7">
    <w:name w:val="List Paragraph"/>
    <w:basedOn w:val="Standard"/>
    <w:rsid w:val="009D5C55"/>
    <w:pPr>
      <w:ind w:left="720"/>
    </w:pPr>
  </w:style>
  <w:style w:type="paragraph" w:customStyle="1" w:styleId="Centered">
    <w:name w:val="Centered"/>
    <w:next w:val="ParagraphStyle"/>
    <w:rsid w:val="009D5C55"/>
    <w:pPr>
      <w:autoSpaceDE w:val="0"/>
      <w:jc w:val="center"/>
    </w:pPr>
  </w:style>
  <w:style w:type="character" w:customStyle="1" w:styleId="NumberingSymbols">
    <w:name w:val="Numbering Symbols"/>
    <w:rsid w:val="009D5C55"/>
  </w:style>
  <w:style w:type="character" w:customStyle="1" w:styleId="BulletSymbols">
    <w:name w:val="Bullet Symbols"/>
    <w:rsid w:val="009D5C55"/>
    <w:rPr>
      <w:rFonts w:ascii="OpenSymbol" w:eastAsia="OpenSymbol" w:hAnsi="OpenSymbol" w:cs="OpenSymbol"/>
    </w:rPr>
  </w:style>
  <w:style w:type="character" w:customStyle="1" w:styleId="Normaltext">
    <w:name w:val="Normal text"/>
    <w:rsid w:val="009D5C55"/>
    <w:rPr>
      <w:rFonts w:ascii="Arial" w:eastAsia="Arial" w:hAnsi="Arial" w:cs="Arial"/>
      <w:color w:val="000000"/>
      <w:sz w:val="20"/>
      <w:szCs w:val="20"/>
    </w:rPr>
  </w:style>
  <w:style w:type="character" w:customStyle="1" w:styleId="Heading">
    <w:name w:val="Heading"/>
    <w:rsid w:val="009D5C55"/>
    <w:rPr>
      <w:rFonts w:ascii="Arial" w:eastAsia="Arial" w:hAnsi="Arial" w:cs="Arial"/>
      <w:b/>
      <w:bCs/>
      <w:color w:val="0000FF"/>
      <w:sz w:val="20"/>
      <w:szCs w:val="20"/>
    </w:rPr>
  </w:style>
  <w:style w:type="character" w:customStyle="1" w:styleId="Subheading">
    <w:name w:val="Subheading"/>
    <w:rsid w:val="009D5C55"/>
    <w:rPr>
      <w:rFonts w:ascii="Arial" w:eastAsia="Arial" w:hAnsi="Arial" w:cs="Arial"/>
      <w:b/>
      <w:bCs/>
      <w:color w:val="000080"/>
      <w:sz w:val="20"/>
      <w:szCs w:val="20"/>
    </w:rPr>
  </w:style>
  <w:style w:type="character" w:customStyle="1" w:styleId="Keywords">
    <w:name w:val="Keywords"/>
    <w:rsid w:val="009D5C55"/>
    <w:rPr>
      <w:rFonts w:ascii="Arial" w:eastAsia="Arial" w:hAnsi="Arial" w:cs="Arial"/>
      <w:i/>
      <w:iCs/>
      <w:color w:val="800000"/>
      <w:sz w:val="20"/>
      <w:szCs w:val="20"/>
    </w:rPr>
  </w:style>
  <w:style w:type="character" w:customStyle="1" w:styleId="Jump1">
    <w:name w:val="Jump 1"/>
    <w:rsid w:val="009D5C55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Jump2">
    <w:name w:val="Jump 2"/>
    <w:rsid w:val="009D5C55"/>
    <w:rPr>
      <w:rFonts w:ascii="Arial" w:eastAsia="Arial" w:hAnsi="Arial" w:cs="Arial"/>
      <w:color w:val="008000"/>
      <w:sz w:val="20"/>
      <w:szCs w:val="20"/>
      <w:u w:val="single"/>
    </w:rPr>
  </w:style>
  <w:style w:type="character" w:customStyle="1" w:styleId="ListLabel1">
    <w:name w:val="ListLabel 1"/>
    <w:rsid w:val="009D5C55"/>
    <w:rPr>
      <w:sz w:val="20"/>
    </w:rPr>
  </w:style>
  <w:style w:type="numbering" w:customStyle="1" w:styleId="WWNum17">
    <w:name w:val="WWNum17"/>
    <w:basedOn w:val="a2"/>
    <w:rsid w:val="009D5C55"/>
    <w:pPr>
      <w:numPr>
        <w:numId w:val="1"/>
      </w:numPr>
    </w:pPr>
  </w:style>
  <w:style w:type="numbering" w:customStyle="1" w:styleId="WWNum5">
    <w:name w:val="WWNum5"/>
    <w:basedOn w:val="a2"/>
    <w:rsid w:val="009D5C55"/>
    <w:pPr>
      <w:numPr>
        <w:numId w:val="2"/>
      </w:numPr>
    </w:pPr>
  </w:style>
  <w:style w:type="numbering" w:customStyle="1" w:styleId="WWNum6">
    <w:name w:val="WWNum6"/>
    <w:basedOn w:val="a2"/>
    <w:rsid w:val="009D5C55"/>
    <w:pPr>
      <w:numPr>
        <w:numId w:val="3"/>
      </w:numPr>
    </w:pPr>
  </w:style>
  <w:style w:type="numbering" w:customStyle="1" w:styleId="WWNum1">
    <w:name w:val="WWNum1"/>
    <w:basedOn w:val="a2"/>
    <w:rsid w:val="009D5C55"/>
    <w:pPr>
      <w:numPr>
        <w:numId w:val="4"/>
      </w:numPr>
    </w:pPr>
  </w:style>
  <w:style w:type="numbering" w:customStyle="1" w:styleId="WWNum2">
    <w:name w:val="WWNum2"/>
    <w:basedOn w:val="a2"/>
    <w:rsid w:val="009D5C55"/>
    <w:pPr>
      <w:numPr>
        <w:numId w:val="5"/>
      </w:numPr>
    </w:pPr>
  </w:style>
  <w:style w:type="numbering" w:customStyle="1" w:styleId="WWNum3">
    <w:name w:val="WWNum3"/>
    <w:basedOn w:val="a2"/>
    <w:rsid w:val="009D5C55"/>
    <w:pPr>
      <w:numPr>
        <w:numId w:val="6"/>
      </w:numPr>
    </w:pPr>
  </w:style>
  <w:style w:type="table" w:styleId="a8">
    <w:name w:val="Table Grid"/>
    <w:basedOn w:val="a1"/>
    <w:uiPriority w:val="59"/>
    <w:rsid w:val="00567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67A13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0495D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95D"/>
    <w:rPr>
      <w:rFonts w:ascii="Segoe UI" w:hAnsi="Segoe UI"/>
      <w:sz w:val="18"/>
      <w:szCs w:val="16"/>
    </w:rPr>
  </w:style>
  <w:style w:type="paragraph" w:styleId="ac">
    <w:name w:val="No Spacing"/>
    <w:link w:val="ad"/>
    <w:uiPriority w:val="1"/>
    <w:qFormat/>
    <w:rsid w:val="00DF1CF4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d">
    <w:name w:val="Без интервала Знак"/>
    <w:basedOn w:val="a0"/>
    <w:link w:val="ac"/>
    <w:uiPriority w:val="1"/>
    <w:rsid w:val="00DF1CF4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библиотекаря</dc:title>
  <dc:subject>Буштуров А.Т.</dc:subject>
  <dc:creator>1</dc:creator>
  <cp:lastModifiedBy>Эми4</cp:lastModifiedBy>
  <cp:revision>3</cp:revision>
  <cp:lastPrinted>2019-10-17T14:03:00Z</cp:lastPrinted>
  <dcterms:created xsi:type="dcterms:W3CDTF">2019-10-17T14:03:00Z</dcterms:created>
  <dcterms:modified xsi:type="dcterms:W3CDTF">2020-01-25T07:58:00Z</dcterms:modified>
</cp:coreProperties>
</file>